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A1E" w:rsidRPr="00BC257F" w:rsidRDefault="00E76A1E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:rsidR="00C405A4" w:rsidRDefault="00C405A4" w:rsidP="0039347A">
      <w:pPr>
        <w:widowControl/>
        <w:autoSpaceDN/>
        <w:spacing w:after="200" w:line="276" w:lineRule="auto"/>
        <w:ind w:left="555" w:right="169"/>
        <w:jc w:val="center"/>
        <w:rPr>
          <w:rFonts w:eastAsia="Calibri"/>
          <w:b/>
          <w:sz w:val="24"/>
          <w:szCs w:val="24"/>
        </w:rPr>
      </w:pPr>
      <w:bookmarkStart w:id="0" w:name="_Hlk145861129"/>
      <w:r>
        <w:rPr>
          <w:rFonts w:eastAsia="Calibri"/>
          <w:b/>
          <w:sz w:val="24"/>
          <w:szCs w:val="24"/>
        </w:rPr>
        <w:t>МИНИСТЕРСТВО ПРОСВЕЩЕНИЯ РОСССИЙСКОЙ ФЕДЕРАЦИИ</w:t>
      </w:r>
    </w:p>
    <w:p w:rsidR="0039347A" w:rsidRPr="0039347A" w:rsidRDefault="0039347A" w:rsidP="0039347A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</w:p>
    <w:tbl>
      <w:tblPr>
        <w:tblpPr w:leftFromText="180" w:rightFromText="180" w:vertAnchor="text" w:horzAnchor="page" w:tblpX="2308" w:tblpY="1381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43A8C" w:rsidRPr="00F37575" w:rsidTr="00D43A8C">
        <w:tc>
          <w:tcPr>
            <w:tcW w:w="3114" w:type="dxa"/>
          </w:tcPr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7575">
              <w:rPr>
                <w:rFonts w:eastAsia="Calibri"/>
                <w:b/>
                <w:sz w:val="24"/>
                <w:szCs w:val="24"/>
              </w:rPr>
              <w:t>РАССМОТРЕНО</w:t>
            </w: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7575">
              <w:rPr>
                <w:rFonts w:eastAsia="Calibri"/>
                <w:b/>
                <w:sz w:val="24"/>
                <w:szCs w:val="24"/>
              </w:rPr>
              <w:t>руководитель ШМО</w:t>
            </w: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7575">
              <w:rPr>
                <w:rFonts w:eastAsia="Calibri"/>
                <w:b/>
                <w:sz w:val="24"/>
                <w:szCs w:val="24"/>
              </w:rPr>
              <w:t>ЗУВ</w:t>
            </w: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7575">
              <w:rPr>
                <w:rFonts w:eastAsia="Calibri"/>
                <w:b/>
                <w:sz w:val="24"/>
                <w:szCs w:val="24"/>
              </w:rPr>
              <w:t>Швец И.В.</w:t>
            </w: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7575">
              <w:rPr>
                <w:rFonts w:eastAsia="Calibri"/>
                <w:b/>
                <w:sz w:val="24"/>
                <w:szCs w:val="24"/>
              </w:rPr>
              <w:t xml:space="preserve">Приказ №   </w:t>
            </w:r>
            <w:proofErr w:type="gramStart"/>
            <w:r w:rsidRPr="00F37575">
              <w:rPr>
                <w:rFonts w:eastAsia="Calibri"/>
                <w:b/>
                <w:sz w:val="24"/>
                <w:szCs w:val="24"/>
              </w:rPr>
              <w:t>от</w:t>
            </w:r>
            <w:proofErr w:type="gramEnd"/>
            <w:r w:rsidRPr="00F37575">
              <w:rPr>
                <w:rFonts w:eastAsia="Calibri"/>
                <w:b/>
                <w:sz w:val="24"/>
                <w:szCs w:val="24"/>
              </w:rPr>
              <w:t xml:space="preserve">       </w:t>
            </w: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7575">
              <w:rPr>
                <w:rFonts w:eastAsia="Calibri"/>
                <w:b/>
                <w:sz w:val="24"/>
                <w:szCs w:val="24"/>
              </w:rPr>
              <w:t>СОГЛАСОВАНО</w:t>
            </w: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7575">
              <w:rPr>
                <w:rFonts w:eastAsia="Calibri"/>
                <w:b/>
                <w:sz w:val="24"/>
                <w:szCs w:val="24"/>
              </w:rPr>
              <w:t>_ЗУВР       Швец И.В.</w:t>
            </w: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7575">
              <w:rPr>
                <w:rFonts w:eastAsia="Calibri"/>
                <w:b/>
                <w:sz w:val="24"/>
                <w:szCs w:val="24"/>
              </w:rPr>
              <w:t xml:space="preserve">Приказ №    </w:t>
            </w:r>
            <w:proofErr w:type="gramStart"/>
            <w:r w:rsidRPr="00F37575">
              <w:rPr>
                <w:rFonts w:eastAsia="Calibri"/>
                <w:b/>
                <w:sz w:val="24"/>
                <w:szCs w:val="24"/>
              </w:rPr>
              <w:t>от</w:t>
            </w:r>
            <w:proofErr w:type="gramEnd"/>
            <w:r w:rsidRPr="00F37575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7575">
              <w:rPr>
                <w:rFonts w:eastAsia="Calibri"/>
                <w:b/>
                <w:sz w:val="24"/>
                <w:szCs w:val="24"/>
              </w:rPr>
              <w:t>УТВЕРЖДЕНО</w:t>
            </w: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7575">
              <w:rPr>
                <w:rFonts w:eastAsia="Calibri"/>
                <w:b/>
                <w:sz w:val="24"/>
                <w:szCs w:val="24"/>
              </w:rPr>
              <w:t>ДИРЕКТОР</w:t>
            </w: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7575">
              <w:rPr>
                <w:rFonts w:eastAsia="Calibri"/>
                <w:b/>
                <w:sz w:val="24"/>
                <w:szCs w:val="24"/>
              </w:rPr>
              <w:t>Чумак М.С.</w:t>
            </w: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37575">
              <w:rPr>
                <w:rFonts w:eastAsia="Calibri"/>
                <w:b/>
                <w:sz w:val="24"/>
                <w:szCs w:val="24"/>
              </w:rPr>
              <w:t xml:space="preserve">  Приказ №    от              </w:t>
            </w:r>
            <w:proofErr w:type="gramStart"/>
            <w:r w:rsidRPr="00F37575">
              <w:rPr>
                <w:rFonts w:eastAsia="Calibri"/>
                <w:b/>
                <w:sz w:val="24"/>
                <w:szCs w:val="24"/>
              </w:rPr>
              <w:t>г</w:t>
            </w:r>
            <w:proofErr w:type="gramEnd"/>
            <w:r w:rsidRPr="00F37575">
              <w:rPr>
                <w:rFonts w:eastAsia="Calibri"/>
                <w:b/>
                <w:sz w:val="24"/>
                <w:szCs w:val="24"/>
              </w:rPr>
              <w:t>.</w:t>
            </w:r>
          </w:p>
          <w:p w:rsidR="00D43A8C" w:rsidRPr="00F37575" w:rsidRDefault="00D43A8C" w:rsidP="00D43A8C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F37575" w:rsidRPr="00F37575" w:rsidRDefault="00F37575" w:rsidP="00F37575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</w:rPr>
      </w:pPr>
      <w:r w:rsidRPr="00F37575">
        <w:rPr>
          <w:rFonts w:eastAsia="Calibri"/>
          <w:b/>
          <w:sz w:val="24"/>
          <w:szCs w:val="24"/>
        </w:rPr>
        <w:t>‌Муниципальное бюджетное общеобразовательное учреждение</w:t>
      </w:r>
      <w:r w:rsidRPr="00F37575">
        <w:rPr>
          <w:rFonts w:eastAsia="Calibri"/>
          <w:b/>
          <w:sz w:val="24"/>
          <w:szCs w:val="24"/>
        </w:rPr>
        <w:br/>
        <w:t xml:space="preserve"> «</w:t>
      </w:r>
      <w:proofErr w:type="spellStart"/>
      <w:r w:rsidRPr="00F37575">
        <w:rPr>
          <w:rFonts w:eastAsia="Calibri"/>
          <w:b/>
          <w:sz w:val="24"/>
          <w:szCs w:val="24"/>
        </w:rPr>
        <w:t>Краснополянская</w:t>
      </w:r>
      <w:proofErr w:type="spellEnd"/>
      <w:r w:rsidRPr="00F37575">
        <w:rPr>
          <w:rFonts w:eastAsia="Calibri"/>
          <w:b/>
          <w:sz w:val="24"/>
          <w:szCs w:val="24"/>
        </w:rPr>
        <w:t xml:space="preserve"> средняя школа имени Мещерякова Ивана Егоровича»</w:t>
      </w:r>
      <w:r w:rsidRPr="00F37575">
        <w:rPr>
          <w:rFonts w:eastAsia="Calibri"/>
          <w:b/>
          <w:sz w:val="24"/>
          <w:szCs w:val="24"/>
        </w:rPr>
        <w:br/>
        <w:t xml:space="preserve"> Муниципального образования Черноморский район Республики Крым</w:t>
      </w:r>
      <w:r w:rsidRPr="00F37575">
        <w:rPr>
          <w:rFonts w:eastAsia="Calibri"/>
          <w:b/>
          <w:sz w:val="24"/>
          <w:szCs w:val="24"/>
        </w:rPr>
        <w:br/>
      </w:r>
      <w:bookmarkStart w:id="1" w:name="aedd4985-c29e-494d-8ad1-4bd90a83a26c"/>
      <w:bookmarkEnd w:id="1"/>
      <w:r w:rsidRPr="00F37575">
        <w:rPr>
          <w:rFonts w:eastAsia="Calibri"/>
          <w:b/>
          <w:sz w:val="24"/>
          <w:szCs w:val="24"/>
        </w:rPr>
        <w:t xml:space="preserve">‌‌ </w:t>
      </w:r>
    </w:p>
    <w:p w:rsidR="0039347A" w:rsidRPr="0039347A" w:rsidRDefault="0039347A" w:rsidP="0039347A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</w:rPr>
      </w:pPr>
      <w:r w:rsidRPr="0039347A">
        <w:rPr>
          <w:rFonts w:eastAsia="Calibri"/>
          <w:b/>
          <w:sz w:val="24"/>
          <w:szCs w:val="24"/>
        </w:rPr>
        <w:t xml:space="preserve"> </w:t>
      </w:r>
    </w:p>
    <w:p w:rsidR="00F37575" w:rsidRDefault="00F37575" w:rsidP="00C405A4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</w:p>
    <w:p w:rsidR="00F37575" w:rsidRDefault="00F37575" w:rsidP="00C405A4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</w:p>
    <w:p w:rsidR="00D43A8C" w:rsidRDefault="00D43A8C" w:rsidP="007308F9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</w:p>
    <w:p w:rsidR="00D43A8C" w:rsidRDefault="00D43A8C" w:rsidP="007308F9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bookmarkStart w:id="2" w:name="_GoBack"/>
      <w:bookmarkEnd w:id="2"/>
    </w:p>
    <w:p w:rsidR="00D43A8C" w:rsidRDefault="00D43A8C" w:rsidP="007308F9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</w:p>
    <w:p w:rsidR="00D43A8C" w:rsidRDefault="00D43A8C" w:rsidP="007308F9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</w:p>
    <w:p w:rsidR="00C405A4" w:rsidRDefault="0039347A" w:rsidP="007308F9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39347A">
        <w:rPr>
          <w:rFonts w:eastAsia="Calibri"/>
          <w:b/>
          <w:sz w:val="24"/>
          <w:szCs w:val="24"/>
        </w:rPr>
        <w:t>РАБОЧАЯ ПРОГРАММА</w:t>
      </w:r>
    </w:p>
    <w:p w:rsidR="0039347A" w:rsidRPr="0039347A" w:rsidRDefault="0039347A" w:rsidP="00C405A4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  <w:r w:rsidRPr="0039347A">
        <w:rPr>
          <w:rFonts w:eastAsia="Calibri"/>
          <w:b/>
          <w:sz w:val="24"/>
          <w:szCs w:val="24"/>
        </w:rPr>
        <w:t xml:space="preserve">   </w:t>
      </w:r>
    </w:p>
    <w:p w:rsidR="0039347A" w:rsidRPr="0039347A" w:rsidRDefault="00C405A4" w:rsidP="0039347A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к</w:t>
      </w:r>
      <w:r w:rsidR="0039347A" w:rsidRPr="0039347A">
        <w:rPr>
          <w:rFonts w:eastAsia="Calibri"/>
          <w:sz w:val="24"/>
          <w:szCs w:val="24"/>
        </w:rPr>
        <w:t>урса внеурочной деятельности «</w:t>
      </w:r>
      <w:r w:rsidR="001970B4">
        <w:rPr>
          <w:rFonts w:eastAsia="Calibri"/>
          <w:sz w:val="24"/>
          <w:szCs w:val="24"/>
        </w:rPr>
        <w:t>Россия- мои горизонты</w:t>
      </w:r>
      <w:r w:rsidR="0039347A" w:rsidRPr="0039347A">
        <w:rPr>
          <w:rFonts w:eastAsia="Calibri"/>
          <w:sz w:val="24"/>
          <w:szCs w:val="24"/>
        </w:rPr>
        <w:t>»</w:t>
      </w:r>
    </w:p>
    <w:p w:rsidR="00C405A4" w:rsidRDefault="0039347A" w:rsidP="00C405A4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 w:rsidRPr="0039347A">
        <w:rPr>
          <w:rFonts w:eastAsia="Calibri"/>
          <w:sz w:val="24"/>
          <w:szCs w:val="24"/>
        </w:rPr>
        <w:t xml:space="preserve">для </w:t>
      </w:r>
      <w:proofErr w:type="gramStart"/>
      <w:r w:rsidR="00370EE4">
        <w:rPr>
          <w:rFonts w:eastAsia="Calibri"/>
          <w:sz w:val="24"/>
          <w:szCs w:val="24"/>
        </w:rPr>
        <w:t>обучающихся</w:t>
      </w:r>
      <w:proofErr w:type="gramEnd"/>
      <w:r w:rsidR="00370EE4">
        <w:rPr>
          <w:rFonts w:eastAsia="Calibri"/>
          <w:sz w:val="24"/>
          <w:szCs w:val="24"/>
        </w:rPr>
        <w:t xml:space="preserve"> </w:t>
      </w:r>
      <w:r w:rsidR="008146FF">
        <w:rPr>
          <w:rFonts w:eastAsia="Calibri"/>
          <w:sz w:val="24"/>
          <w:szCs w:val="24"/>
        </w:rPr>
        <w:t>7</w:t>
      </w:r>
      <w:r w:rsidRPr="0039347A">
        <w:rPr>
          <w:rFonts w:eastAsia="Calibri"/>
          <w:sz w:val="24"/>
          <w:szCs w:val="24"/>
        </w:rPr>
        <w:t xml:space="preserve"> класс</w:t>
      </w:r>
      <w:r w:rsidR="00C405A4">
        <w:rPr>
          <w:rFonts w:eastAsia="Calibri"/>
          <w:sz w:val="24"/>
          <w:szCs w:val="24"/>
        </w:rPr>
        <w:t>а</w:t>
      </w:r>
    </w:p>
    <w:p w:rsidR="0039347A" w:rsidRPr="0039347A" w:rsidRDefault="0039347A" w:rsidP="0039347A">
      <w:pPr>
        <w:widowControl/>
        <w:autoSpaceDE/>
        <w:autoSpaceDN/>
        <w:spacing w:after="200" w:line="276" w:lineRule="auto"/>
        <w:jc w:val="center"/>
        <w:rPr>
          <w:rFonts w:eastAsia="Calibri"/>
          <w:sz w:val="24"/>
          <w:szCs w:val="24"/>
        </w:rPr>
      </w:pPr>
      <w:r w:rsidRPr="0039347A">
        <w:rPr>
          <w:rFonts w:eastAsia="Calibri"/>
          <w:sz w:val="24"/>
          <w:szCs w:val="24"/>
        </w:rPr>
        <w:t>на 202</w:t>
      </w:r>
      <w:r w:rsidR="007A1FE3">
        <w:rPr>
          <w:rFonts w:eastAsia="Calibri"/>
          <w:sz w:val="24"/>
          <w:szCs w:val="24"/>
        </w:rPr>
        <w:t>5</w:t>
      </w:r>
      <w:r w:rsidRPr="0039347A">
        <w:rPr>
          <w:rFonts w:eastAsia="Calibri"/>
          <w:sz w:val="24"/>
          <w:szCs w:val="24"/>
        </w:rPr>
        <w:t>-202</w:t>
      </w:r>
      <w:r w:rsidR="007A1FE3">
        <w:rPr>
          <w:rFonts w:eastAsia="Calibri"/>
          <w:sz w:val="24"/>
          <w:szCs w:val="24"/>
        </w:rPr>
        <w:t>6</w:t>
      </w:r>
      <w:r w:rsidRPr="0039347A">
        <w:rPr>
          <w:rFonts w:eastAsia="Calibri"/>
          <w:sz w:val="24"/>
          <w:szCs w:val="24"/>
        </w:rPr>
        <w:t xml:space="preserve"> учебный год</w:t>
      </w:r>
    </w:p>
    <w:p w:rsidR="0039347A" w:rsidRPr="0039347A" w:rsidRDefault="0039347A" w:rsidP="0039347A">
      <w:pPr>
        <w:widowControl/>
        <w:autoSpaceDE/>
        <w:autoSpaceDN/>
        <w:spacing w:line="276" w:lineRule="auto"/>
        <w:rPr>
          <w:rFonts w:eastAsia="Calibri"/>
          <w:bCs/>
          <w:sz w:val="24"/>
          <w:szCs w:val="24"/>
        </w:rPr>
      </w:pPr>
    </w:p>
    <w:p w:rsidR="00E76A1E" w:rsidRDefault="00E76A1E" w:rsidP="00370EE4">
      <w:pPr>
        <w:widowControl/>
        <w:suppressAutoHyphens/>
        <w:autoSpaceDN/>
        <w:ind w:right="169"/>
        <w:jc w:val="center"/>
        <w:rPr>
          <w:rFonts w:eastAsia="Calibri"/>
          <w:bCs/>
          <w:sz w:val="24"/>
          <w:szCs w:val="24"/>
        </w:rPr>
      </w:pPr>
    </w:p>
    <w:p w:rsidR="00F37575" w:rsidRDefault="00F37575" w:rsidP="007308F9">
      <w:pPr>
        <w:widowControl/>
        <w:suppressAutoHyphens/>
        <w:autoSpaceDN/>
        <w:ind w:right="169"/>
        <w:jc w:val="right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Учитель Андреева Татьяна Васильевна</w:t>
      </w:r>
    </w:p>
    <w:p w:rsidR="00F37575" w:rsidRDefault="00F37575" w:rsidP="00F37575">
      <w:pPr>
        <w:widowControl/>
        <w:suppressAutoHyphens/>
        <w:autoSpaceDN/>
        <w:ind w:right="169"/>
        <w:jc w:val="right"/>
        <w:rPr>
          <w:rFonts w:eastAsia="Calibri"/>
          <w:bCs/>
          <w:sz w:val="24"/>
          <w:szCs w:val="24"/>
        </w:rPr>
      </w:pPr>
    </w:p>
    <w:p w:rsidR="00F37575" w:rsidRDefault="00F37575" w:rsidP="00F37575">
      <w:pPr>
        <w:widowControl/>
        <w:suppressAutoHyphens/>
        <w:autoSpaceDN/>
        <w:ind w:right="169"/>
        <w:jc w:val="right"/>
        <w:rPr>
          <w:rFonts w:eastAsia="Calibri"/>
          <w:bCs/>
          <w:sz w:val="24"/>
          <w:szCs w:val="24"/>
        </w:rPr>
      </w:pPr>
    </w:p>
    <w:p w:rsidR="00F37575" w:rsidRDefault="00F37575" w:rsidP="00F37575">
      <w:pPr>
        <w:widowControl/>
        <w:suppressAutoHyphens/>
        <w:autoSpaceDN/>
        <w:ind w:right="169"/>
        <w:jc w:val="center"/>
        <w:rPr>
          <w:rFonts w:eastAsia="Calibri"/>
          <w:bCs/>
          <w:sz w:val="24"/>
          <w:szCs w:val="24"/>
        </w:rPr>
      </w:pPr>
    </w:p>
    <w:p w:rsidR="00F37575" w:rsidRDefault="00F37575" w:rsidP="00F37575">
      <w:pPr>
        <w:widowControl/>
        <w:suppressAutoHyphens/>
        <w:autoSpaceDN/>
        <w:ind w:right="169"/>
        <w:jc w:val="center"/>
        <w:rPr>
          <w:rFonts w:eastAsia="Calibri"/>
          <w:bCs/>
          <w:sz w:val="24"/>
          <w:szCs w:val="24"/>
        </w:rPr>
      </w:pPr>
    </w:p>
    <w:p w:rsidR="00F37575" w:rsidRPr="00370EE4" w:rsidRDefault="00F37575" w:rsidP="00F37575">
      <w:pPr>
        <w:widowControl/>
        <w:suppressAutoHyphens/>
        <w:autoSpaceDN/>
        <w:ind w:right="169"/>
        <w:jc w:val="center"/>
        <w:rPr>
          <w:rFonts w:eastAsia="Calibri"/>
          <w:bCs/>
          <w:sz w:val="24"/>
          <w:szCs w:val="24"/>
        </w:rPr>
        <w:sectPr w:rsidR="00F37575" w:rsidRPr="00370EE4" w:rsidSect="007308F9">
          <w:footerReference w:type="default" r:id="rId9"/>
          <w:type w:val="continuous"/>
          <w:pgSz w:w="16840" w:h="11910" w:orient="landscape"/>
          <w:pgMar w:top="1000" w:right="840" w:bottom="700" w:left="760" w:header="720" w:footer="574" w:gutter="0"/>
          <w:pgNumType w:start="1"/>
          <w:cols w:space="720"/>
          <w:docGrid w:linePitch="299"/>
        </w:sectPr>
      </w:pPr>
      <w:proofErr w:type="gramStart"/>
      <w:r>
        <w:rPr>
          <w:rFonts w:eastAsia="Calibri"/>
          <w:bCs/>
          <w:sz w:val="24"/>
          <w:szCs w:val="24"/>
        </w:rPr>
        <w:t>с</w:t>
      </w:r>
      <w:proofErr w:type="gramEnd"/>
      <w:r>
        <w:rPr>
          <w:rFonts w:eastAsia="Calibri"/>
          <w:bCs/>
          <w:sz w:val="24"/>
          <w:szCs w:val="24"/>
        </w:rPr>
        <w:t>. Красная Поляна 2025год</w:t>
      </w:r>
    </w:p>
    <w:p w:rsidR="00716E0E" w:rsidRPr="00716E0E" w:rsidRDefault="00EC6171" w:rsidP="00716E0E">
      <w:pPr>
        <w:pStyle w:val="ab"/>
        <w:shd w:val="clear" w:color="auto" w:fill="FFFFFF"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bookmarkStart w:id="3" w:name="_bookmark0"/>
      <w:bookmarkEnd w:id="0"/>
      <w:bookmarkEnd w:id="3"/>
      <w:r w:rsidRPr="00EC6171">
        <w:rPr>
          <w:b/>
          <w:bCs/>
          <w:color w:val="000000"/>
        </w:rPr>
        <w:lastRenderedPageBreak/>
        <w:t>ПОЯСНИТЕЛЬНАЯ ЗАПИСКА</w:t>
      </w:r>
      <w:r w:rsidRPr="00EC6171">
        <w:rPr>
          <w:b/>
          <w:bCs/>
          <w:color w:val="000000"/>
        </w:rPr>
        <w:br/>
      </w:r>
      <w:r w:rsidR="00716E0E"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Рабочая программа курса внеурочной деятельности «Россия – мои горизонты» составлена на основе: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Федерального закона от 29 декабря 2012 г. № 273-ФЗ «Об образовании в Российской̆ Федерации»,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Федерального закона от 24 июля 1998 г. № 124-ФЗ «Об основных гарантиях прав ребенка в Российской Федерации»,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Методических рекомендаций по реализации проекта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В Стратегии развития воспитания в Российской Федерации на период до 2025 года1 одним из направлений является трудовое воспитание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Настоящая Программа разработана с целью реализации комплексной и систематической </w:t>
      </w:r>
      <w:proofErr w:type="spellStart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профориентационной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 работы для обучающихся 6-11 классов на основе апробированных материалов Всероссийского проекта «Билет в будущее».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Согласно требованиям ФГОС общего образования, реализация образовательных программ начального общего, основного общего и среднего общего образования предусмотрена через урочную и внеурочную деятельность.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</w:t>
      </w:r>
      <w:proofErr w:type="spellStart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метапредметных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 и личностных), осуществляемую в формах, отличных от урочной.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Основное содержание: популяризация культуры труда, связь выбора 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 народов Российской Федерации, профессиональными навыками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образования в стране; создание условий для развития 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 xml:space="preserve">Содержание Программы учитывает системную модель содействия самоопределению обучающихся общеобразовательных организаций, основанную на сочетании мотивационно-активизирующего, информационно-обучающего, практико-ориентированного и </w:t>
      </w:r>
      <w:proofErr w:type="spellStart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диагностико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-консультативного подходов к формированию готовности к профессиональному самоопределению.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Программа должна, в том числе, обеспечивать информированность обучающихся об особенностях различных сфер профессиональной деятельности, в том числе с учетом имеющихся потребностей в профессиональных кадрах на местном, региональном и федеральном уровнях; организацию профессиональной ориентации обучающихся через систему мероприятий, проводимых общеобразовательными организациями.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В целях реализации Программы должны создаваться условия, обеспечивающие возможность развития личности, ее способностей, удовлетворения образовательных потребностей и интересов, самореализации обучающихся.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продолжения образования и будущего профессионального самоопределения.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Цели и задачи изучения курса внеурочной деятельности «Россия – мои горизонты»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Цель: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формирование готовности к профессиональному самоопределению (далее – ГПС) обучающихся 6–7 классов общеобразовательных организаций.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Задачи: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содействие профессиональному самоопределению обучающихся общеобразовательных организаций;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формирование рекомендаций для обучающихся по построению индивидуального образовательно-профессионального маршрута в зависимости от интересов, способностей, доступных им возможностей;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информирование обучающихся о специфике рынка труда и системе профессионального образования (включая знакомство с перспективными и востребованными профессиями и отраслями экономики РФ);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‒ формирование у обучающихся навыков и умений, необходимых для осуществления всех этапов карьерной </w:t>
      </w:r>
      <w:proofErr w:type="spellStart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самонавигации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, приобретения и осмысления </w:t>
      </w:r>
      <w:proofErr w:type="spellStart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профориентационно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индивидуального образовательно-профессионального маршрута и ее адаптация с учетом имеющихся компетенций и возможностей среды;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Место и роль курса внеурочной деятельности «Россия – мои горизонты» в плане внеурочной деятельности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Настоящая Программа является частью образовательных программ основного и среднего общего образования и состоит из: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планируемых результатов освоения курса внеурочной деятельности,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содержания курса внеурочной деятельности,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тематического планирования.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 xml:space="preserve">Программа разработана с учетом преемственности </w:t>
      </w:r>
      <w:proofErr w:type="spellStart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профориентационных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 задач при переходе обучающихся с 6 по 11 классы.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Программа рассчитана на 34 часа (ежегодно).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Программа состоит из занятий разных видов – </w:t>
      </w:r>
      <w:proofErr w:type="spellStart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профориентационных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 (тематических), отраслевых, практико-ориентированных и иных.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Планируемые результаты освоения курса внеурочной деятельности «Россия – мои горизонты»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Личностные результаты для ФГОС ООО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В сфере гражданского воспитания: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готовность к разнообразной совместной деятельности, стремление к взаимопониманию и взаимопомощи.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В сфере патриотического воспитания: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ценностное отношение к достижениям своей Родины – России и собственного региона, к науке, искусству, спорту, технологиям, боевым подвигам и трудовым достижениям народа.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В сфере духовно-нравственного воспитания: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ориентация на моральные ценности и нормы в ситуациях нравственного выбора.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В сфере эстетического воспитания: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стремление к творческому самовыражению в любой профессии;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В сфере физического воспитания, формирования культуры здоровья и эмоционального благополучия: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ответственное отношение к своему здоровью и установка на здоровый образ жизни;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‒ </w:t>
      </w:r>
      <w:proofErr w:type="spellStart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сформированность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В сфере трудового воспитания: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интерес к практическому изучению профессий и труда различного рода;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готовность адаптироваться в профессиональной среде;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уважение к труду и результатам трудовой деятельности;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осознанный выбор и построение индивидуального образовательно-профессионального маршрута и жизненных планов с учётом личных и общественных интересов и потребностей.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В сфере экологического воспитания: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повышение уровня экологической культуры, осознание глобального характера экологических проблем и путей их решения;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осознание потенциального ущерба природе, который сопровождает ту или иную профессиональную деятельность, и необходимости минимизации этого ущерба;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осознание своей роли как ответственного гражданина и потребителя в условиях взаимосвязи природной, технологической и социальной сред.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В сфере понимания ценности научного познания: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овладение языковой и читательской культурой как средством познания мира;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proofErr w:type="spellStart"/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Метапредметные</w:t>
      </w:r>
      <w:proofErr w:type="spellEnd"/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 результаты для ФГОС ООО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В сфере овладения универсальными учебными познавательными действиями: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выявлять дефициты информации, данных, необходимых для решения поставленной задачи;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с учетом предложенной задачи выявлять закономерности и противоречия в рассматриваемых фактах, данных и наблюдениях;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предлагать критерии для выявления закономерностей и противоречий;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выбирать, анализировать, систематизировать и интерпретировать информацию различных видов и форм представления;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самостоятельно выбирать оптимальную форму представления информации, предназначенную для остальных обучающихся по Программе.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В сфере овладения универсальными учебными коммуникативными действиями: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воспринимать и формулировать суждения в соответствии с целями и условиями общения;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выражать себя (свою точку зрения) в устных и письменных текстах;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сопоставлять свои суждения с суждениями других участников диалога, обнаруживать различие и сходство позиций;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публично представлять результаты выполненного опыта (эксперимента, исследования, проекта);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выполнять свою часть работы, достигать качественного результата по своему направлению и координировать свои действия с другими членами команды.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В сфере овладения универсальными учебными регулятивными действиями: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выявлять проблемы для решения в жизненных и учебных ситуациях;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делать выбор и брать ответственность за решение;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‒ владеть способами самоконтроля, </w:t>
      </w:r>
      <w:proofErr w:type="spellStart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самомотивации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 xml:space="preserve"> и рефлексии;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давать адекватную оценку ситуации и предлагать план ее изменения;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‒ объяснять причины достижения (</w:t>
      </w:r>
      <w:proofErr w:type="spellStart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недостижения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‒ уметь ставить себя на место другого человека, понимать мотивы и намерения другого.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Содержание курса по профориентации «Россия – мои горизонты»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1. Установочное занятие «Моя Россия – мои горизонты, мои достижения»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Россия – страна безграничных возможностей и профессионального развития. Познавательные цифры и факты о развитии и достижениях страны. Разделение труда как условие его эффективности. Разнообразие отраслей.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Цели и возможности курса “Россия - мои горизонты”, виды занятий, основные образовательные формы, правила взаимодействия. Платформа «Билет в будущее» https://bvbinfo.ru/ , возможности личного кабинета обучающегося.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Тема 2. Тематическое </w:t>
      </w:r>
      <w:proofErr w:type="spellStart"/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профориентационное</w:t>
      </w:r>
      <w:proofErr w:type="spellEnd"/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 занятие «Открой свое будущее»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Профиль обучения, выбор профиля обучения. Кто в этом может помочь, в чем роль самого ученика.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Как могут быть связаны школьные предметы, профиль обучения и дальнейший выбор профессионального пути.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Формула «5 П»: Проблема, Постановка задачи, Поиск информации и ресурсов, Продукт (решение), Презентация.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Тема 3. Тематическое </w:t>
      </w:r>
      <w:proofErr w:type="spellStart"/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профориентационное</w:t>
      </w:r>
      <w:proofErr w:type="spellEnd"/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 занятие «Познаю себя»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Составляющие готовности к профессиональному выбору, особенности диагностик для самостоятельного прохождения на платформе «Билет в будущее» https://bvbinfo.ru/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Диагностика «Мои ориентиры».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4. Россия аграрная: растениеводство, садоводство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 как: полеводство, овощеводство, садоводство, цветоводство, лесоводство.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Общая характеристика отраслей: растениеводство и садоводство.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растениеводстве и садоводстве.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5. Россия индустриальная: атомная промышленность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</w:t>
      </w:r>
      <w:proofErr w:type="spellStart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Росатом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атомной отрасли.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6. Практико-ориентированное занятие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7. Россия аграрная: пищевая промышленность и общественное питание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Продолжение знакомства обучающихся с ролью сельского 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. Общая характеристика отраслей: пищевая промышленность и общественное питание.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8. Россия здоровая: биотехнологии, экология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рассматриваемых отраслей в экономике нашей страны. Достижения России в отраслях «биотехнологии», «экология»,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. Общая характеристика отраслей: биотехнологии и экология.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9. Россия безопасная: полиция, противопожарная служба, служба спасения, охрана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служб безопасности в экономике нашей страны. Достижения России в рассматриваемых отраслях,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полиция, противопожарная служба, служба спасения, охрана.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Общая характеристика отраслей: полиция, противопожарная служба, служба спасения, охрана.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10. Практико-ориентированное занятие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На материале профессий из отраслей </w:t>
      </w: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(на выбор)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пищевая промышленность и общественное питание;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биотехнологии и экология.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11. Россия комфортная: транспорт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отрасли «Транспорт»,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. Общая характеристика отрасли: транспорт.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отрасли в экономике страны, основные профессии, представленные в ней.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12. Россия здоровая: медицина и фармация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6-7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Общая характеристика отраслей: медицина и фармация.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медицина и фармация.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13. Россия деловая: предпринимательство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деловой сферы в экономике нашей страны. Достижения России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образования. Рассматриваются такие направления, как предпринимательство.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lastRenderedPageBreak/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Общая характеристика отрасли предпринимательство.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14. Россия комфортная: энергетика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. Общая характеристика отрасли: энергетика.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15. Практико-ориентированное занятие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На материале профессий из отраслей </w:t>
      </w: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(на выбор)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транспорт и энергетика;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медицина и фармация;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предпринимательство.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16. Проектное занятие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Материалы занятия могут быть использованы учениками в самостоятельной деятельности.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Тема 17. </w:t>
      </w:r>
      <w:proofErr w:type="spellStart"/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Профориентационное</w:t>
      </w:r>
      <w:proofErr w:type="spellEnd"/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 xml:space="preserve"> тематическое занятие «Мое будущее»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lastRenderedPageBreak/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Анонс возможности самостоятельного участия в диагностике профессиональных интересов и их возможного соотнесения с профильностью обучения «Мои качества».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18. Россия индустриальная: добыча и переработка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отрасли добычи переработки в экономике нашей страны. Достижения России в изучаемых отраслях,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добыча и переработка.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Общая характеристика отраслей: добыча и переработка.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добычи и переработки.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19. Россия индустриальная: легкая промышленность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. Общая характеристика отрасли: легкая промышленность.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Школьные предметы и дополнительное образование, помогающие в будущем развиваться в легкой промышленности.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20. Россия умная: наука и образование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Общая характеристика отраслей: наука и образование.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науке и образовании.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21. Практико-ориентированное занятие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На материале профессий из отраслей </w:t>
      </w: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(на выбор)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добыча и переработка, легкая промышленность;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наука и образование.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22. Россия индустриальная: тяжелая промышленность, машиностроение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тяжелой промышленности 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. Общая характеристика отраслей: тяжелая промышленность и машиностроение.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Школьные предметы и дополнительное образование, помогающие в будущем развиваться в тяжелой промышленности и машиностроении.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23. Россия безопасная: военно-промышленный комплекс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военно-промышленного 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Общая характеристика отрасли: военно-промышленный комплекс.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отрасли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24. Практико-ориентированное занятие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На материале профессий из отраслей </w:t>
      </w: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(на выбор)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- тяжелая промышленность и машиностроение;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военно-промышленный комплекс</w:t>
      </w: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25. Россия умная: программирование и телекоммуникации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программирования и телекоммуникаций в экономике нашей страны. Достижения России в отраслях 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Общая характеристика отраслей: программирование и телекоммуникации.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программировании и телекоммуникациях.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26. Россия комфортная: строительство и архитектура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6-7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Общая характеристика отраслей: строительство и архитектура.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27. Практико-ориентированное занятие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На материале профессий из отраслей </w:t>
      </w: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(на выбор)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программирование и телекоммуникации;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строительство и архитектура.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28. Россия социальная: сервис и туризм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lastRenderedPageBreak/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. Общая характеристика отраслей: сервис и туризм.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Школьные предметы и дополнительное образование, помогающие в будущем развиваться в сервисе и туризме.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29. Россия креативная: искусство и дизайн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креативной сферы в экономике нашей страны. Достижения России в отраслях искусства и дизайна,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. Общая характеристика отраслей: искусство и дизайн.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30. Практико-ориентированное занятие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На материале профессий из отраслей </w:t>
      </w: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(на выбор)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сервис и туризм;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искусство и дизайн.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31. Россия аграрная: животноводство, селекция и генетика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Знакомство обучающихся с ролью животноводства, селекции и генетики в экономике нашей страны. Достижения России в изучаемых,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. 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Общая характеристика отраслей: животноводство, селекция и генетика.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Школьные предметы и дополнительное образование, помогающие в будущем развиваться в изучаемых отраслях.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32. Россия безопасная: вооруженные силы, гражданская оборона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t>Знакомство обучающихся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 xml:space="preserve">7 </w:t>
      </w:r>
      <w:proofErr w:type="spellStart"/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кл</w:t>
      </w:r>
      <w:proofErr w:type="spellEnd"/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. Общая характеристика отраслей: вооруженные силы и гражданская оборона.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33. Практико-ориентированное занятие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На материале профессий из отраслей </w:t>
      </w:r>
      <w:r w:rsidRPr="00716E0E">
        <w:rPr>
          <w:rFonts w:ascii="Arial" w:hAnsi="Arial" w:cs="Arial"/>
          <w:i/>
          <w:iCs/>
          <w:color w:val="000000"/>
          <w:sz w:val="21"/>
          <w:szCs w:val="21"/>
          <w:lang w:eastAsia="ru-RU"/>
        </w:rPr>
        <w:t>(на выбор)</w:t>
      </w: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: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животноводство, селекция и генетика;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- вооруженные силы, гражданская оборона.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 34. Рефлексивное занятие (1 час)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Итоги изучения курса за год. Что было самым важные и впечатляющим. Какие действия в области выбора профессии совершили ученики за год (в урочной и внеурочной деятельности, практико-ориентированном модуле, дополнительном образовании и т. д.).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Самооценка собственных результатов.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t>Оценка курса обучающимися, их предложения.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Тематическое планирование</w:t>
      </w: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0"/>
        <w:gridCol w:w="2486"/>
        <w:gridCol w:w="1698"/>
        <w:gridCol w:w="6333"/>
        <w:gridCol w:w="4033"/>
      </w:tblGrid>
      <w:tr w:rsidR="00716E0E" w:rsidRPr="00716E0E" w:rsidTr="00716E0E">
        <w:trPr>
          <w:trHeight w:val="33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Тема, раздел курса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Вид занятия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Основное содержание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Основные виды деятельности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обучающихся</w:t>
            </w:r>
          </w:p>
        </w:tc>
      </w:tr>
      <w:tr w:rsidR="00716E0E" w:rsidRPr="00716E0E" w:rsidTr="00716E0E">
        <w:trPr>
          <w:trHeight w:val="255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1.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1. Установочное занятие «Моя Россия – мои горизонты, мои достижения»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Установочное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– страна безграничных возможностей и профессионального развития. Познавательные цифры и факты о развитии и достижениях страны. Разделение труда как условие его эффективности. Разнообразие отраслей.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Цели и возможности курса “Россия - мои горизонты”, виды занятий, основные образовательные формы, правила взаимодействия.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Платформа «Билет в будущее» 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https://bvbinfo.ru/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, возможности личного кабинета обучающегося.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участие в дискуссии, выполнение тематических заданий, прохождение инструктажа.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с памятками и материалами занятия.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под руководством педагога, самостоятельная работа.</w:t>
            </w:r>
          </w:p>
        </w:tc>
      </w:tr>
      <w:tr w:rsidR="00716E0E" w:rsidRPr="00716E0E" w:rsidTr="00716E0E">
        <w:trPr>
          <w:trHeight w:val="198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Тема 2. Тематическое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профориентационное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занятие «Открой свое будущее»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Тематическое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профориента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ционное</w:t>
            </w:r>
            <w:proofErr w:type="spellEnd"/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7 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Профиль обучения, выбор профиля обучения. Кто в этом может помочь, в чем роль самого ученика.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39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Как могут быть связаны школьные предметы, профиль обучения и дальнейший выбор профессионального пути. Формула «5 П»: Проблема, Постановка задачи, Поиск информации и ресурсов, Продукт (решение), Презентация.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участие в дискуссии, выполнение проектного задания, заполнение анкет самооценки.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с памятками и материалами занятия.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под руководством педагога, работа в группе, презентация.</w:t>
            </w: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0"/>
        <w:gridCol w:w="2501"/>
        <w:gridCol w:w="1761"/>
        <w:gridCol w:w="6371"/>
        <w:gridCol w:w="4057"/>
      </w:tblGrid>
      <w:tr w:rsidR="00716E0E" w:rsidRPr="00716E0E" w:rsidTr="00716E0E">
        <w:trPr>
          <w:trHeight w:val="33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как первого шага для формирования персонального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образовательно-профессионального маршрута.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под руководством педагога,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самостоятельная работа.</w:t>
            </w:r>
          </w:p>
        </w:tc>
      </w:tr>
      <w:tr w:rsidR="00716E0E" w:rsidRPr="00716E0E" w:rsidTr="00716E0E">
        <w:trPr>
          <w:trHeight w:val="211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Тема 3. Тематическое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профориентационное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занятие «Познаю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себя»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Тематическое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профориентац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ионное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Составляющие готовности к профессиональному выбору, особенности диагностик для самостоятельного прохождения на платформе «Билет в будущее» 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u w:val="single"/>
                <w:lang w:eastAsia="ru-RU"/>
              </w:rPr>
              <w:t>https://bvbinfo.ru/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7 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Диагностика «Мои ориентиры».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участие в дискуссии, выполнение тематических заданий, прохождение инструктажа.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с памятками и материалами занятия.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4. Россия аграрная: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растениеводство, садоводство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Знакомство обучающихся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деятельности. Варианты профессионального образования. Рассматриваются такие направления как: полеводство, овощеводство,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садоводство, цветоводство, лесоводство.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Общая характеристика отраслей: растениеводство и садоводство.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растениеводстве и садоводстве.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2"/>
        <w:gridCol w:w="2474"/>
        <w:gridCol w:w="1709"/>
        <w:gridCol w:w="6418"/>
        <w:gridCol w:w="4087"/>
      </w:tblGrid>
      <w:tr w:rsidR="00716E0E" w:rsidRPr="00716E0E" w:rsidTr="00716E0E">
        <w:trPr>
          <w:trHeight w:val="198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5. Россия индустриальная: атомная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промышленность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Росатом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", географическая представленность корпорации, перспективная потребность в кадрах. Основные профессии и содержание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профессиональной деятельности. Варианты профессионального образования.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rPr>
          <w:trHeight w:val="18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6. Практико- ориентированное занятие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Практико- ориентирован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ное</w:t>
            </w:r>
            <w:proofErr w:type="spellEnd"/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участие в дискуссии, выполнение тематических заданий, прохождение инструктажа.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7. Россия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аграрная: пищевая промышленность и общественное 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питание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Продолжение знакомства обучающихся с ролью сельского 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Варианты 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Рассматриваются такие направления, как пищевая промышленность и общественное питание.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. Общая характеристика отраслей: пищевая промышленность и общественное питание.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6"/>
        <w:gridCol w:w="2493"/>
        <w:gridCol w:w="1608"/>
        <w:gridCol w:w="6466"/>
        <w:gridCol w:w="4117"/>
      </w:tblGrid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8. Россия здоровая: биотехнологии, экология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рассматриваемых отраслей в экономике нашей страны. Достижения России в отраслях «биотехнологии», «экология»,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7 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Общая характеристика отраслей: биотехнологии и экология.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6"/>
        <w:gridCol w:w="2493"/>
        <w:gridCol w:w="1608"/>
        <w:gridCol w:w="6466"/>
        <w:gridCol w:w="4117"/>
      </w:tblGrid>
      <w:tr w:rsidR="00716E0E" w:rsidRPr="00716E0E" w:rsidTr="00716E0E">
        <w:trPr>
          <w:trHeight w:val="280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9.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9. Россия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безопасная: полиция, противопожарная служба, служба спасения, охрана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служб безопасности в экономике нашей страны. Достижения России в рассматриваемых отраслях,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полиция, противопожарная служба, служба спасения, охрана.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1"/>
        <w:gridCol w:w="2454"/>
        <w:gridCol w:w="1695"/>
        <w:gridCol w:w="6366"/>
        <w:gridCol w:w="4054"/>
      </w:tblGrid>
      <w:tr w:rsidR="00716E0E" w:rsidRPr="00716E0E" w:rsidTr="00716E0E">
        <w:trPr>
          <w:trHeight w:val="232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. Общая характеристика отраслей: полиция, противопожарная служба, служба спасения, охрана.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16E0E" w:rsidRPr="00716E0E" w:rsidTr="00716E0E">
        <w:trPr>
          <w:trHeight w:val="376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10. Практико- ориентированное занятие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Практико- ориентирован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ное</w:t>
            </w:r>
            <w:proofErr w:type="spellEnd"/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На материале профессий из отраслей (на выбор):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0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пищевая промышленность и общественное питание;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0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биотехнологии и экология.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с профессиями из изученных отраслей на основе материалов от работодателей. Выполнение практико- 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</w:t>
            </w:r>
          </w:p>
        </w:tc>
      </w:tr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11.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11. Россия комфортная: транспорт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отрасли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«Транспорт»,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. Общая характеристика отрасли: транспорт. Значимость отрасли в экономике страны, основные профессии, представленные в ней.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5"/>
        <w:gridCol w:w="2473"/>
        <w:gridCol w:w="1595"/>
        <w:gridCol w:w="6413"/>
        <w:gridCol w:w="4084"/>
      </w:tblGrid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12. Россия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здоровая: медицина и фармация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7 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. Общая характеристика отраслей: медицина и фармация.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помогающие в будущем развиваться в отраслях медицина и фармация.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1"/>
        <w:gridCol w:w="2554"/>
        <w:gridCol w:w="1585"/>
        <w:gridCol w:w="6372"/>
        <w:gridCol w:w="4058"/>
      </w:tblGrid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13.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13. Россия деловая: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предпринимательство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деловой сферы в экономике нашей страны. Достижения России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образования. Рассматриваются такие направления, как предпринимательство.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Общая характеристика отрасли предпринимательство.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5"/>
        <w:gridCol w:w="2473"/>
        <w:gridCol w:w="1595"/>
        <w:gridCol w:w="6413"/>
        <w:gridCol w:w="4084"/>
      </w:tblGrid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14. Россия комфортная: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энергетика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. Общая характеристика отрасли: энергетика.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1"/>
        <w:gridCol w:w="2454"/>
        <w:gridCol w:w="1695"/>
        <w:gridCol w:w="6366"/>
        <w:gridCol w:w="4054"/>
      </w:tblGrid>
      <w:tr w:rsidR="00716E0E" w:rsidRPr="00716E0E" w:rsidTr="00716E0E">
        <w:trPr>
          <w:trHeight w:val="400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15.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15. Практико- ориентированное занятие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Практико- ориентирован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ное</w:t>
            </w:r>
            <w:proofErr w:type="spellEnd"/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На материале профессий из отраслей (на выбор):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1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транспорт и энергетика;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1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медицина и фармация;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1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предпринимательство.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с профессиями из изученных отраслей на основе материалов от работодателей. Выполнение практико- 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</w:t>
            </w: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8"/>
        <w:gridCol w:w="2528"/>
        <w:gridCol w:w="1666"/>
        <w:gridCol w:w="6340"/>
        <w:gridCol w:w="4038"/>
      </w:tblGrid>
      <w:tr w:rsidR="00716E0E" w:rsidRPr="00716E0E" w:rsidTr="00716E0E">
        <w:trPr>
          <w:trHeight w:val="370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16. Проектное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занятие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Проектное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Материалы занятия могут быть использованы учениками в самостоятельной деятельности.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с памятками и материалами занятия, участие в дискуссии, выполнение тематических заданий, прохождение инструктажа.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в группах.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под руководством педагога, самостоятельная работа.</w:t>
            </w:r>
          </w:p>
        </w:tc>
      </w:tr>
      <w:tr w:rsidR="00716E0E" w:rsidRPr="00716E0E" w:rsidTr="00716E0E">
        <w:trPr>
          <w:trHeight w:val="226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17.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Тема 17.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Профориентационное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тематическое занятие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«Мое будущее»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Профориента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ционное</w:t>
            </w:r>
            <w:proofErr w:type="spellEnd"/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7 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Анонс возможности самостоятельного участия в диагностике профессиональных интересов и их возможного соотнесения с профильностью обучения «Мои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качества».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участие в дискуссии, выполнение тематических заданий, прохождение инструктажа.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с памятками и материалами занятия.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под руководством педагога, самостоятельная работа.</w:t>
            </w: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5"/>
        <w:gridCol w:w="2473"/>
        <w:gridCol w:w="1595"/>
        <w:gridCol w:w="6413"/>
        <w:gridCol w:w="4084"/>
      </w:tblGrid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18. Россия индустриальная: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добыча и переработка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отрасли добычи переработки в экономике нашей страны. Достижения России в изучаемых отраслях,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добыча и переработка.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7 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. Общая характеристика отраслей: добыча и переработка.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добычи и переработки.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5"/>
        <w:gridCol w:w="2473"/>
        <w:gridCol w:w="1595"/>
        <w:gridCol w:w="6413"/>
        <w:gridCol w:w="4084"/>
      </w:tblGrid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19. Россия индустриальная: легкая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промышленность (1 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профессиональной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деятельности. Варианты профессионального образования.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Общая характеристика отрасли: легкая промышленность.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легкой промышленности.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5"/>
        <w:gridCol w:w="2473"/>
        <w:gridCol w:w="1595"/>
        <w:gridCol w:w="6413"/>
        <w:gridCol w:w="4084"/>
      </w:tblGrid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20. Россия умная: наука и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образование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7 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Общая характеристика отраслей: наука и образование.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науке и образовании.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1"/>
        <w:gridCol w:w="2454"/>
        <w:gridCol w:w="1695"/>
        <w:gridCol w:w="6366"/>
        <w:gridCol w:w="4054"/>
      </w:tblGrid>
      <w:tr w:rsidR="00716E0E" w:rsidRPr="00716E0E" w:rsidTr="00716E0E">
        <w:trPr>
          <w:trHeight w:val="369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21.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21. Практико- ориентированное занятие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Практико- ориентирован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ное</w:t>
            </w:r>
            <w:proofErr w:type="spellEnd"/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На материале профессий из отраслей (на выбор):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2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добыча и переработка, легкая промышленность;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2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наука и образование.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с профессиями из изученных отраслей на основе материалов от работодателей. Выполнение практико- 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</w:t>
            </w: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5"/>
        <w:gridCol w:w="2473"/>
        <w:gridCol w:w="1595"/>
        <w:gridCol w:w="6413"/>
        <w:gridCol w:w="4084"/>
      </w:tblGrid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22. Россия индустриальная: тяжелая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промышленность, машиностроение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тяжелой промышленности 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. Общая характеристика отраслей: тяжелая промышленность и машиностроение.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тяжелой промышленности и машиностроении.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5"/>
        <w:gridCol w:w="2473"/>
        <w:gridCol w:w="1595"/>
        <w:gridCol w:w="6413"/>
        <w:gridCol w:w="4084"/>
      </w:tblGrid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23.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23. Россия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безопасная: военно- промышленный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комплекс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военно-промышленного 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Общая характеристика отрасли: военно- промышленный комплекс.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отрасли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1"/>
        <w:gridCol w:w="2454"/>
        <w:gridCol w:w="1695"/>
        <w:gridCol w:w="6366"/>
        <w:gridCol w:w="4054"/>
      </w:tblGrid>
      <w:tr w:rsidR="00716E0E" w:rsidRPr="00716E0E" w:rsidTr="00716E0E">
        <w:trPr>
          <w:trHeight w:val="391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24. Практико- ориентированное занятие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Практико- ориентирован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ное</w:t>
            </w:r>
            <w:proofErr w:type="spellEnd"/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На материале профессий из отраслей (на выбор):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3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тяжелая промышленность и машиностроение;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3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военно-промышленный комплекс.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с профессиями из изученных отраслей на основе материалов от работодателей. Выполнение практико- 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</w:t>
            </w:r>
          </w:p>
        </w:tc>
      </w:tr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25. Россия умная: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программирование и телекоммуникации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Знакомство обучающихся с ролью программирования и телекоммуникаций в экономике нашей страны. Достижения России в отраслях программирования и телекоммуникаций, 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Просмотр видеороликов, прохождение опроса в игровой форме, участие в игре-разминке, участие в дискуссии, 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Общая характеристика отраслей: программирование и телекоммуникации. Значимость отраслей в экономике страны, основные профессии,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представленные в отраслях. Знания, нужные в работе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5"/>
        <w:gridCol w:w="2473"/>
        <w:gridCol w:w="1595"/>
        <w:gridCol w:w="6413"/>
        <w:gridCol w:w="4084"/>
      </w:tblGrid>
      <w:tr w:rsidR="00716E0E" w:rsidRPr="00716E0E" w:rsidTr="00716E0E">
        <w:trPr>
          <w:trHeight w:val="115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программировании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и телекоммуникациях.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16E0E" w:rsidRPr="00716E0E" w:rsidTr="00716E0E">
        <w:trPr>
          <w:trHeight w:val="232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26. Россия комфортная: строительство и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архитектура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2"/>
        <w:gridCol w:w="2504"/>
        <w:gridCol w:w="1615"/>
        <w:gridCol w:w="6494"/>
        <w:gridCol w:w="4135"/>
      </w:tblGrid>
      <w:tr w:rsidR="00716E0E" w:rsidRPr="00716E0E" w:rsidTr="00716E0E">
        <w:trPr>
          <w:trHeight w:val="228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7 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. Общая характеристика отраслей: строительство и архитектура.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1"/>
        <w:gridCol w:w="2454"/>
        <w:gridCol w:w="1695"/>
        <w:gridCol w:w="6366"/>
        <w:gridCol w:w="4054"/>
      </w:tblGrid>
      <w:tr w:rsidR="00716E0E" w:rsidRPr="00716E0E" w:rsidTr="00716E0E">
        <w:trPr>
          <w:trHeight w:val="355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27. Практико- ориентированное занятие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Практико- ориентирован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ное</w:t>
            </w:r>
            <w:proofErr w:type="spellEnd"/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На материале профессий из отраслей (на выбор):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4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программирование и телекоммуникации;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4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строительство и архитектура.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с профессиями из изученных отраслей на основе материалов от работодателей. Выполнение практико- 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</w:t>
            </w:r>
          </w:p>
        </w:tc>
      </w:tr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28. Россия социальная: сервис и туризм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Общая характеристика отраслей: сервис и туризм. Значимость отраслей в экономике страны, основные профессии, представленные в отраслях. Знания, нужные в 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сервисе и туризме.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lastRenderedPageBreak/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5"/>
        <w:gridCol w:w="2473"/>
        <w:gridCol w:w="1595"/>
        <w:gridCol w:w="6413"/>
        <w:gridCol w:w="4084"/>
      </w:tblGrid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29. Россия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креативная: искусство и дизайн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креативной сферы в экономике нашей страны. Достижения России в отраслях искусства и дизайна,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7 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. Общая характеристика отраслей: искусство и дизайн.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5"/>
        <w:gridCol w:w="2403"/>
        <w:gridCol w:w="1660"/>
        <w:gridCol w:w="6233"/>
        <w:gridCol w:w="3969"/>
      </w:tblGrid>
      <w:tr w:rsidR="00716E0E" w:rsidRPr="00716E0E" w:rsidTr="00716E0E">
        <w:trPr>
          <w:trHeight w:val="33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Тема, раздел курса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Вид занятия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Основное содержание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Основные виды деятельности обучающихся</w:t>
            </w:r>
          </w:p>
        </w:tc>
      </w:tr>
      <w:tr w:rsidR="00716E0E" w:rsidRPr="00716E0E" w:rsidTr="00716E0E">
        <w:trPr>
          <w:trHeight w:val="372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30.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30. Практико- ориентированное занятие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Практико- ориентирован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ное</w:t>
            </w:r>
            <w:proofErr w:type="spellEnd"/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На материале профессий из отраслей (на выбор):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5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сервис и туризм;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5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искусство и дизайн.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с профессиями из изученных отраслей на основе материалов от работодателей. Выполнение практико- 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</w:t>
            </w:r>
          </w:p>
        </w:tc>
      </w:tr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31. Россия аграрная: животноводство,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селекция и генетика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обучающихся с ролью животноводства, селекции и генетики в экономике нашей страны. Достижения России в изучаемых,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профессиональной деятельности. Варианты профессионального образования.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. Общая характеристика отраслей: животноводство, селекция и генетика.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5"/>
        <w:gridCol w:w="2473"/>
        <w:gridCol w:w="1595"/>
        <w:gridCol w:w="6413"/>
        <w:gridCol w:w="4084"/>
      </w:tblGrid>
      <w:tr w:rsidR="00716E0E" w:rsidRPr="00716E0E" w:rsidTr="00716E0E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2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Тема 32. Россия 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безопасная: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вооруженные силы,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гражданская оборона (1 час)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Отраслевое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Знакомство обучающихся с отраслями «вооружённые силы, гражданская оборона» в экономике нашей страны. 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3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Просмотр видеороликов, прохождение опроса в игровой форме, участие в </w:t>
            </w: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игре-разминке, участие в дискуссии, выполнение тематических заданий, прохождение инструктажа, рефлексия.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 работа, обсуждение. Работа под руководством педагога, самостоятельная работа.</w:t>
            </w:r>
          </w:p>
        </w:tc>
      </w:tr>
      <w:tr w:rsidR="00716E0E" w:rsidRPr="00716E0E" w:rsidTr="00716E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 xml:space="preserve">7 </w:t>
            </w:r>
            <w:proofErr w:type="spellStart"/>
            <w:r w:rsidRPr="00716E0E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. Общая характеристика отраслей: вооруженные силы и гражданская оборона.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1"/>
        <w:gridCol w:w="2454"/>
        <w:gridCol w:w="1695"/>
        <w:gridCol w:w="6366"/>
        <w:gridCol w:w="4054"/>
      </w:tblGrid>
      <w:tr w:rsidR="00716E0E" w:rsidRPr="00716E0E" w:rsidTr="00716E0E">
        <w:trPr>
          <w:trHeight w:val="390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33. Практико- ориентированное занятие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Практико- ориентирован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ное</w:t>
            </w:r>
            <w:proofErr w:type="spellEnd"/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На материале профессий из отраслей (на выбор):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6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животноводство, селекция и генетика;</w:t>
            </w:r>
          </w:p>
          <w:p w:rsidR="00716E0E" w:rsidRPr="00716E0E" w:rsidRDefault="00716E0E" w:rsidP="00716E0E">
            <w:pPr>
              <w:widowControl/>
              <w:numPr>
                <w:ilvl w:val="0"/>
                <w:numId w:val="46"/>
              </w:numPr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вооруженные силы, гражданская оборона.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Знакомство с профессиями из изученных отраслей на основе материалов от работодателей. Выполнение практико- 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</w:t>
            </w: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color w:val="000000"/>
          <w:sz w:val="21"/>
          <w:szCs w:val="21"/>
          <w:lang w:eastAsia="ru-RU"/>
        </w:rPr>
        <w:br/>
      </w:r>
    </w:p>
    <w:tbl>
      <w:tblPr>
        <w:tblW w:w="151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8"/>
        <w:gridCol w:w="2443"/>
        <w:gridCol w:w="1760"/>
        <w:gridCol w:w="6335"/>
        <w:gridCol w:w="4034"/>
      </w:tblGrid>
      <w:tr w:rsidR="00716E0E" w:rsidRPr="00716E0E" w:rsidTr="00716E0E">
        <w:trPr>
          <w:trHeight w:val="202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34.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Тема 34.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Рефлексивное занятие (1 час)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Рефлексивное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Итоги изучения курса за год. Что было самым важные и впечатляющим. Какие действия в области выбора профессии совершили ученики за год (в урочной и внеурочной деятельности, практико-ориентированном модуле, дополнительном образовании и т. д.).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Самооценка собственных результатов.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Оценка курса обучающимися, их предложения.</w:t>
            </w:r>
          </w:p>
        </w:tc>
        <w:tc>
          <w:tcPr>
            <w:tcW w:w="3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Участие в дискуссии, выполнение тематических заданий.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Групповая, индивидуальная, парная работа.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Работа под руководством педагога, самостоятельная работа.</w:t>
            </w:r>
          </w:p>
          <w:p w:rsidR="00716E0E" w:rsidRPr="00716E0E" w:rsidRDefault="00716E0E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Ретроспективная и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проспективная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рефлексия.</w:t>
            </w:r>
          </w:p>
        </w:tc>
      </w:tr>
    </w:tbl>
    <w:p w:rsidR="00597847" w:rsidRDefault="00597847" w:rsidP="00716E0E">
      <w:pPr>
        <w:widowControl/>
        <w:shd w:val="clear" w:color="auto" w:fill="FFFFFF"/>
        <w:autoSpaceDE/>
        <w:autoSpaceDN/>
        <w:spacing w:after="150"/>
        <w:jc w:val="center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jc w:val="center"/>
        <w:rPr>
          <w:rFonts w:ascii="Arial" w:hAnsi="Arial" w:cs="Arial"/>
          <w:color w:val="000000"/>
          <w:sz w:val="21"/>
          <w:szCs w:val="21"/>
          <w:lang w:eastAsia="ru-RU"/>
        </w:rPr>
      </w:pPr>
      <w:r w:rsidRPr="00716E0E">
        <w:rPr>
          <w:rFonts w:ascii="Arial" w:hAnsi="Arial" w:cs="Arial"/>
          <w:b/>
          <w:bCs/>
          <w:color w:val="000000"/>
          <w:sz w:val="21"/>
          <w:szCs w:val="21"/>
          <w:lang w:eastAsia="ru-RU"/>
        </w:rPr>
        <w:t>Календарно-тематическое планирование</w:t>
      </w:r>
    </w:p>
    <w:tbl>
      <w:tblPr>
        <w:tblW w:w="1292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6"/>
        <w:gridCol w:w="11130"/>
        <w:gridCol w:w="958"/>
      </w:tblGrid>
      <w:tr w:rsidR="00DA244A" w:rsidRPr="00716E0E" w:rsidTr="00DA244A">
        <w:trPr>
          <w:trHeight w:val="391"/>
        </w:trPr>
        <w:tc>
          <w:tcPr>
            <w:tcW w:w="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11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Раздел, тема</w:t>
            </w:r>
          </w:p>
        </w:tc>
        <w:tc>
          <w:tcPr>
            <w:tcW w:w="9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Коли </w:t>
            </w:r>
            <w:proofErr w:type="spellStart"/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чество</w:t>
            </w:r>
            <w:proofErr w:type="spellEnd"/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часов</w:t>
            </w:r>
          </w:p>
        </w:tc>
      </w:tr>
      <w:tr w:rsidR="00DA244A" w:rsidRPr="00716E0E" w:rsidTr="00DA244A">
        <w:trPr>
          <w:trHeight w:val="2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«Россия – мои горизонты»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Установочное занятие «Моя Россия – мои горизонты, мои достижения»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Тематическое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профориентационное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занятие «Открой своё будущее»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Тематическое </w:t>
            </w: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профориентационное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занятие «Познаю себя»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аграрная: растениеводство, садоводство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индустриальная: атомная промышленность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Практико-ориентированное занятие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аграрная: пищевая промышленность и общественное питание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здоровая: биотехнологии, экология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безопасная: полиция, противопожарная служба, служба спасения, охрана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Практико-ориентированное занятие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комфортная: транспорт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здоровая: медицина и фармация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деловая: предпринимательство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lastRenderedPageBreak/>
              <w:t>14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комфортная: энергетика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Практико-ориентированное занятие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Проектное занятие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Профориентационное</w:t>
            </w:r>
            <w:proofErr w:type="spellEnd"/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 xml:space="preserve"> тематическое занятие «Мое будущее»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индустриальная: добыча и переработка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индустриальная: легкая промышленность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умная: наука и образование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Практико-ориентированное занятие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индустриальная: тяжелая промышленность, машиностроение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безопасная: военно-промышленный комплекс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Практико-ориентированное занятие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умная: программирование и телекоммуникации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комфортная: строительство и архитектура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Практико-ориентированное занятие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социальная: сервис и туризм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креативная: искусство и дизайн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Практико-ориентированное занятие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аграрная: животноводство, селекция и генетика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Россия безопасная: вооруженные силы, гражданская оборона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Практико-ориентированное занятие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DA244A" w:rsidRPr="00716E0E" w:rsidTr="00DA244A"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Рефлексивное занятие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244A" w:rsidRPr="00716E0E" w:rsidRDefault="00DA244A" w:rsidP="00716E0E">
            <w:pPr>
              <w:widowControl/>
              <w:autoSpaceDE/>
              <w:autoSpaceDN/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</w:pPr>
            <w:r w:rsidRPr="00716E0E">
              <w:rPr>
                <w:rFonts w:ascii="Arial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716E0E" w:rsidRPr="00716E0E" w:rsidRDefault="00716E0E" w:rsidP="00716E0E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915B85" w:rsidRPr="00BC257F" w:rsidRDefault="00915B85" w:rsidP="00716E0E">
      <w:pPr>
        <w:rPr>
          <w:sz w:val="24"/>
          <w:szCs w:val="24"/>
        </w:rPr>
      </w:pPr>
    </w:p>
    <w:sectPr w:rsidR="00915B85" w:rsidRPr="00BC257F" w:rsidSect="007308F9">
      <w:footerReference w:type="default" r:id="rId10"/>
      <w:pgSz w:w="16840" w:h="11910" w:orient="landscape"/>
      <w:pgMar w:top="697" w:right="760" w:bottom="998" w:left="760" w:header="0" w:footer="5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AE5" w:rsidRDefault="005C4AE5">
      <w:r>
        <w:separator/>
      </w:r>
    </w:p>
  </w:endnote>
  <w:endnote w:type="continuationSeparator" w:id="0">
    <w:p w:rsidR="005C4AE5" w:rsidRDefault="005C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0091041"/>
      <w:docPartObj>
        <w:docPartGallery w:val="Page Numbers (Bottom of Page)"/>
        <w:docPartUnique/>
      </w:docPartObj>
    </w:sdtPr>
    <w:sdtContent>
      <w:p w:rsidR="007308F9" w:rsidRDefault="007308F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A8C">
          <w:rPr>
            <w:noProof/>
          </w:rPr>
          <w:t>1</w:t>
        </w:r>
        <w:r>
          <w:fldChar w:fldCharType="end"/>
        </w:r>
      </w:p>
    </w:sdtContent>
  </w:sdt>
  <w:p w:rsidR="007308F9" w:rsidRDefault="007308F9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8F9" w:rsidRDefault="007308F9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AE5" w:rsidRDefault="005C4AE5">
      <w:r>
        <w:separator/>
      </w:r>
    </w:p>
  </w:footnote>
  <w:footnote w:type="continuationSeparator" w:id="0">
    <w:p w:rsidR="005C4AE5" w:rsidRDefault="005C4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0FAC762D"/>
    <w:multiLevelType w:val="hybridMultilevel"/>
    <w:tmpl w:val="36EC6538"/>
    <w:lvl w:ilvl="0" w:tplc="A6860776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>
    <w:nsid w:val="278E3181"/>
    <w:multiLevelType w:val="multilevel"/>
    <w:tmpl w:val="BBE4C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2">
    <w:nsid w:val="3C85072C"/>
    <w:multiLevelType w:val="multilevel"/>
    <w:tmpl w:val="8F342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4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6">
    <w:nsid w:val="42C5528D"/>
    <w:multiLevelType w:val="multilevel"/>
    <w:tmpl w:val="567AF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8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9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1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2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4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5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6">
    <w:nsid w:val="521F2AAF"/>
    <w:multiLevelType w:val="multilevel"/>
    <w:tmpl w:val="6E1CB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8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9">
    <w:nsid w:val="5A634499"/>
    <w:multiLevelType w:val="multilevel"/>
    <w:tmpl w:val="D5001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1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2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3">
    <w:nsid w:val="5EEC497E"/>
    <w:multiLevelType w:val="multilevel"/>
    <w:tmpl w:val="5204F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5">
    <w:nsid w:val="62FD5903"/>
    <w:multiLevelType w:val="multilevel"/>
    <w:tmpl w:val="3EC2E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7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8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9">
    <w:nsid w:val="6FEE4AD8"/>
    <w:multiLevelType w:val="multilevel"/>
    <w:tmpl w:val="ED94F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41">
    <w:nsid w:val="76433773"/>
    <w:multiLevelType w:val="multilevel"/>
    <w:tmpl w:val="C8F27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3">
    <w:nsid w:val="7A0C7BFB"/>
    <w:multiLevelType w:val="multilevel"/>
    <w:tmpl w:val="311C5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45">
    <w:nsid w:val="7D225F14"/>
    <w:multiLevelType w:val="multilevel"/>
    <w:tmpl w:val="A5F41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1"/>
  </w:num>
  <w:num w:numId="3">
    <w:abstractNumId w:val="4"/>
  </w:num>
  <w:num w:numId="4">
    <w:abstractNumId w:val="7"/>
  </w:num>
  <w:num w:numId="5">
    <w:abstractNumId w:val="31"/>
  </w:num>
  <w:num w:numId="6">
    <w:abstractNumId w:val="8"/>
  </w:num>
  <w:num w:numId="7">
    <w:abstractNumId w:val="2"/>
  </w:num>
  <w:num w:numId="8">
    <w:abstractNumId w:val="21"/>
  </w:num>
  <w:num w:numId="9">
    <w:abstractNumId w:val="37"/>
  </w:num>
  <w:num w:numId="10">
    <w:abstractNumId w:val="17"/>
  </w:num>
  <w:num w:numId="11">
    <w:abstractNumId w:val="42"/>
  </w:num>
  <w:num w:numId="12">
    <w:abstractNumId w:val="44"/>
  </w:num>
  <w:num w:numId="13">
    <w:abstractNumId w:val="0"/>
  </w:num>
  <w:num w:numId="14">
    <w:abstractNumId w:val="5"/>
  </w:num>
  <w:num w:numId="15">
    <w:abstractNumId w:val="25"/>
  </w:num>
  <w:num w:numId="16">
    <w:abstractNumId w:val="13"/>
  </w:num>
  <w:num w:numId="17">
    <w:abstractNumId w:val="24"/>
  </w:num>
  <w:num w:numId="18">
    <w:abstractNumId w:val="6"/>
  </w:num>
  <w:num w:numId="19">
    <w:abstractNumId w:val="38"/>
  </w:num>
  <w:num w:numId="20">
    <w:abstractNumId w:val="22"/>
  </w:num>
  <w:num w:numId="21">
    <w:abstractNumId w:val="40"/>
  </w:num>
  <w:num w:numId="22">
    <w:abstractNumId w:val="27"/>
  </w:num>
  <w:num w:numId="23">
    <w:abstractNumId w:val="23"/>
  </w:num>
  <w:num w:numId="24">
    <w:abstractNumId w:val="18"/>
  </w:num>
  <w:num w:numId="25">
    <w:abstractNumId w:val="30"/>
  </w:num>
  <w:num w:numId="26">
    <w:abstractNumId w:val="14"/>
  </w:num>
  <w:num w:numId="27">
    <w:abstractNumId w:val="10"/>
  </w:num>
  <w:num w:numId="28">
    <w:abstractNumId w:val="15"/>
  </w:num>
  <w:num w:numId="29">
    <w:abstractNumId w:val="32"/>
  </w:num>
  <w:num w:numId="30">
    <w:abstractNumId w:val="1"/>
  </w:num>
  <w:num w:numId="31">
    <w:abstractNumId w:val="20"/>
  </w:num>
  <w:num w:numId="32">
    <w:abstractNumId w:val="28"/>
  </w:num>
  <w:num w:numId="33">
    <w:abstractNumId w:val="3"/>
  </w:num>
  <w:num w:numId="34">
    <w:abstractNumId w:val="36"/>
  </w:num>
  <w:num w:numId="35">
    <w:abstractNumId w:val="34"/>
  </w:num>
  <w:num w:numId="36">
    <w:abstractNumId w:val="43"/>
  </w:num>
  <w:num w:numId="37">
    <w:abstractNumId w:val="39"/>
  </w:num>
  <w:num w:numId="38">
    <w:abstractNumId w:val="9"/>
  </w:num>
  <w:num w:numId="39">
    <w:abstractNumId w:val="16"/>
  </w:num>
  <w:num w:numId="40">
    <w:abstractNumId w:val="12"/>
  </w:num>
  <w:num w:numId="41">
    <w:abstractNumId w:val="35"/>
  </w:num>
  <w:num w:numId="42">
    <w:abstractNumId w:val="41"/>
  </w:num>
  <w:num w:numId="43">
    <w:abstractNumId w:val="29"/>
  </w:num>
  <w:num w:numId="44">
    <w:abstractNumId w:val="33"/>
  </w:num>
  <w:num w:numId="45">
    <w:abstractNumId w:val="26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A1E"/>
    <w:rsid w:val="000225B2"/>
    <w:rsid w:val="000321A7"/>
    <w:rsid w:val="00037BA2"/>
    <w:rsid w:val="000400A7"/>
    <w:rsid w:val="000D0099"/>
    <w:rsid w:val="00192102"/>
    <w:rsid w:val="001970B4"/>
    <w:rsid w:val="001C08DC"/>
    <w:rsid w:val="001D6304"/>
    <w:rsid w:val="001F39D7"/>
    <w:rsid w:val="00205861"/>
    <w:rsid w:val="0024172E"/>
    <w:rsid w:val="00250BAD"/>
    <w:rsid w:val="00273A31"/>
    <w:rsid w:val="00295522"/>
    <w:rsid w:val="002C4FBB"/>
    <w:rsid w:val="002E2FB9"/>
    <w:rsid w:val="00345AB4"/>
    <w:rsid w:val="00370EE4"/>
    <w:rsid w:val="003779F8"/>
    <w:rsid w:val="00392A70"/>
    <w:rsid w:val="0039347A"/>
    <w:rsid w:val="0042594D"/>
    <w:rsid w:val="004A3F74"/>
    <w:rsid w:val="005070B9"/>
    <w:rsid w:val="00546C34"/>
    <w:rsid w:val="00597847"/>
    <w:rsid w:val="005C4AE5"/>
    <w:rsid w:val="006663E6"/>
    <w:rsid w:val="006803DE"/>
    <w:rsid w:val="00696CD5"/>
    <w:rsid w:val="006B7017"/>
    <w:rsid w:val="006C77E9"/>
    <w:rsid w:val="006C7E1A"/>
    <w:rsid w:val="006D5C81"/>
    <w:rsid w:val="006D5D6A"/>
    <w:rsid w:val="006F5CA4"/>
    <w:rsid w:val="00716E0E"/>
    <w:rsid w:val="007308F9"/>
    <w:rsid w:val="007322A0"/>
    <w:rsid w:val="00735B2F"/>
    <w:rsid w:val="00742F6E"/>
    <w:rsid w:val="00772A62"/>
    <w:rsid w:val="007A1FE3"/>
    <w:rsid w:val="007A2636"/>
    <w:rsid w:val="007C6649"/>
    <w:rsid w:val="00810B7C"/>
    <w:rsid w:val="008146FF"/>
    <w:rsid w:val="008951BA"/>
    <w:rsid w:val="00915B85"/>
    <w:rsid w:val="00923B01"/>
    <w:rsid w:val="00955434"/>
    <w:rsid w:val="00971E3E"/>
    <w:rsid w:val="00983D52"/>
    <w:rsid w:val="009941F2"/>
    <w:rsid w:val="0099580C"/>
    <w:rsid w:val="009C115A"/>
    <w:rsid w:val="00A240DF"/>
    <w:rsid w:val="00A81077"/>
    <w:rsid w:val="00AE4FC0"/>
    <w:rsid w:val="00B81787"/>
    <w:rsid w:val="00BC257F"/>
    <w:rsid w:val="00C34AD3"/>
    <w:rsid w:val="00C405A4"/>
    <w:rsid w:val="00C75CF9"/>
    <w:rsid w:val="00C86868"/>
    <w:rsid w:val="00C920B0"/>
    <w:rsid w:val="00D43A8C"/>
    <w:rsid w:val="00D7368E"/>
    <w:rsid w:val="00DA244A"/>
    <w:rsid w:val="00DA5488"/>
    <w:rsid w:val="00DB3173"/>
    <w:rsid w:val="00DF6189"/>
    <w:rsid w:val="00E76A1E"/>
    <w:rsid w:val="00E97379"/>
    <w:rsid w:val="00EC6171"/>
    <w:rsid w:val="00F315C3"/>
    <w:rsid w:val="00F37575"/>
    <w:rsid w:val="00F50B73"/>
    <w:rsid w:val="00F670A0"/>
    <w:rsid w:val="00F8527D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E2FB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2E2FB9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2E2FB9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2E2FB9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2E2FB9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2F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2E2FB9"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rsid w:val="002E2FB9"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rsid w:val="002E2FB9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2E2FB9"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2E2FB9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2E2FB9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2E2FB9"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b">
    <w:name w:val="Normal (Web)"/>
    <w:basedOn w:val="a"/>
    <w:uiPriority w:val="99"/>
    <w:semiHidden/>
    <w:unhideWhenUsed/>
    <w:rsid w:val="00716E0E"/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16E0E"/>
  </w:style>
  <w:style w:type="paragraph" w:customStyle="1" w:styleId="msonormal0">
    <w:name w:val="msonormal"/>
    <w:basedOn w:val="a"/>
    <w:rsid w:val="00716E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E2FB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2E2FB9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2E2FB9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2E2FB9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2E2FB9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2F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2E2FB9"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rsid w:val="002E2FB9"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rsid w:val="002E2FB9"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2E2FB9"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2E2FB9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2E2FB9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2E2FB9"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b">
    <w:name w:val="Normal (Web)"/>
    <w:basedOn w:val="a"/>
    <w:uiPriority w:val="99"/>
    <w:semiHidden/>
    <w:unhideWhenUsed/>
    <w:rsid w:val="00716E0E"/>
    <w:rPr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16E0E"/>
  </w:style>
  <w:style w:type="paragraph" w:customStyle="1" w:styleId="msonormal0">
    <w:name w:val="msonormal"/>
    <w:basedOn w:val="a"/>
    <w:rsid w:val="00716E0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1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60FAD-C460-46DF-8BC0-B54168FCC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33</Pages>
  <Words>11157</Words>
  <Characters>63595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74603</CharactersWithSpaces>
  <SharedDoc>false</SharedDoc>
  <HLinks>
    <vt:vector size="12" baseType="variant">
      <vt:variant>
        <vt:i4>4849684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https://ru.wikipedia.org/wiki/%D0%90%D0%B4%D0%BC%D0%B8%D1%80%D0%B0%D0%BB</vt:lpwstr>
      </vt:variant>
      <vt:variant>
        <vt:lpwstr/>
      </vt:variant>
      <vt:variant>
        <vt:i4>1179717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https://ru.wikipedia.org/wiki/%D0%9A%D0%BE%D0%BC%D0%B0%D0%BD%D0%B4%D1%83%D1%8E%D1%89%D0%B8%D0%B5_%D0%A7%D0%B5%D1%80%D0%BD%D0%BE%D0%BC%D0%BE%D1%80%D1%81%D0%BA%D0%B8%D0%BC_%D1%84%D0%BB%D0%BE%D1%82%D0%BE%D0%BC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Парфёнова</dc:creator>
  <cp:keywords/>
  <cp:lastModifiedBy>Я</cp:lastModifiedBy>
  <cp:revision>10</cp:revision>
  <cp:lastPrinted>2025-09-04T19:59:00Z</cp:lastPrinted>
  <dcterms:created xsi:type="dcterms:W3CDTF">2025-06-18T09:14:00Z</dcterms:created>
  <dcterms:modified xsi:type="dcterms:W3CDTF">2025-09-21T20:03:00Z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